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314" w:rsidRPr="004B0314" w:rsidRDefault="004B0314" w:rsidP="004B0314">
      <w:pPr>
        <w:pStyle w:val="1"/>
        <w:shd w:val="clear" w:color="auto" w:fill="FFFFFF"/>
        <w:spacing w:before="0" w:beforeAutospacing="0" w:after="0" w:afterAutospacing="0" w:line="750" w:lineRule="atLeast"/>
        <w:jc w:val="center"/>
        <w:rPr>
          <w:rFonts w:ascii="微软雅黑" w:eastAsia="微软雅黑" w:hAnsi="微软雅黑"/>
          <w:b w:val="0"/>
          <w:bCs w:val="0"/>
          <w:color w:val="000000"/>
          <w:sz w:val="39"/>
          <w:szCs w:val="39"/>
        </w:rPr>
      </w:pPr>
      <w:r w:rsidRPr="004B0314">
        <w:rPr>
          <w:rFonts w:ascii="微软雅黑" w:eastAsia="微软雅黑" w:hAnsi="微软雅黑" w:hint="eastAsia"/>
          <w:b w:val="0"/>
          <w:bCs w:val="0"/>
          <w:color w:val="000000"/>
          <w:sz w:val="39"/>
          <w:szCs w:val="39"/>
        </w:rPr>
        <w:t>“健康中国2030</w:t>
      </w:r>
      <w:r>
        <w:rPr>
          <w:rFonts w:ascii="微软雅黑" w:eastAsia="微软雅黑" w:hAnsi="微软雅黑" w:hint="eastAsia"/>
          <w:b w:val="0"/>
          <w:bCs w:val="0"/>
          <w:color w:val="000000"/>
          <w:sz w:val="39"/>
          <w:szCs w:val="39"/>
        </w:rPr>
        <w:t>”规划纲要</w:t>
      </w:r>
    </w:p>
    <w:p w:rsidR="004B0314" w:rsidRDefault="004B0314" w:rsidP="004B0314">
      <w:pPr>
        <w:pStyle w:val="a3"/>
        <w:shd w:val="clear" w:color="auto" w:fill="FFFFFF"/>
        <w:spacing w:before="0" w:beforeAutospacing="0" w:after="150" w:afterAutospacing="0" w:line="480" w:lineRule="atLeast"/>
        <w:ind w:firstLineChars="200" w:firstLine="480"/>
        <w:rPr>
          <w:color w:val="393939"/>
        </w:rPr>
      </w:pPr>
      <w:r>
        <w:rPr>
          <w:rFonts w:hint="eastAsia"/>
          <w:color w:val="393939"/>
        </w:rPr>
        <w:t>新华社北京10月25日电 近日，中共中央、国务院印发了《“健康中国2030”规划纲要》，并发出通知，要求各地区各部门结合实际认真贯彻落实。</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《“健康中国2030”规划纲要》全文如下。</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目录</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序言</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第一篇　总体战略</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第一章　指导思想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第二章　战略主题</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第三章　战略目标</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第二篇　普及健康生活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第四章　加强健康教育</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第五章　塑造自主自律的健康行为</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第六章　提高全民身体素质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第三篇　优化健康服务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第七章　强化覆盖全民的公共卫生服务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第八章　提供优质高效的医疗服务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第九章　充分发挥中医药独特优势</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第十章　加强重点人群健康服务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第四篇　完善健康保障</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第十一章　健全医疗保障体系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第十二章　完善药品供应保障体系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第五篇　建设健康环境</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第十三章　深入开展爱国卫生运动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第十四章　加强影响健康的环境问题治理</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第十五章　保障食品药品安全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第十六章　完善公共安全体系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第六篇　发展健康产业</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第十七章　优化多元办医格局</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第十八章　发展健康服务新业态</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第十九章　积极发展健身休闲运动产业</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第二十章　促进医药产业发展</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第七篇　健全支撑与保障</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第二十一章　深化体制机制改革</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第二十二章　加强健康人力资源建设</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第二十三章　推动健康科技创新</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第二十四章　建设健康信息化服务体系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第二十五章　加强健康法治建设</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第二十六章　加强国际交流合作</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第八篇　强化组织实施</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第二十七章　加强组织领导</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第二十八章　营造良好社会氛围</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第二十九章　做好实施监测</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序言</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健康是促进人的全面发展的必然要求，是经济社会发展的基础条件。实现国民健康长寿，是国家富强、民族振兴的重要标志，也是全国各族人民的共同愿望。</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党和国家历来高度重视人民健康。新中国成立以来特别是改革开放以来，我国健康领域改革发展取得显著成就，城乡环境面貌明显改善，全民健身运动蓬勃发展，医疗卫生服务体系日益健全，人民健康水平和身体素质持续提高。2015年我国人均预期寿命已达76.34岁，婴儿死亡率、5岁以下儿童死亡率、孕产妇死亡率分别下降到8.1‰、10.7‰和20.1/10万，总体上优于中高收入国家平均水平，为全面建成小康社会奠定了重要基础。同时，工业化、城镇化、人口老龄化、疾病谱变化、生态环境及生活方式变化等，也给维护和促进健康带来一系列新的挑战，健康服务供给总体不足与需求不断增长之间的矛盾依然突出，健康领域发展与经济社会发展的协调性有待增强，需要从国家战略层面统筹解决关系健康的重大和长远问题。</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推进健康中国建设，是全面建成小康社会、基本实现社会主义现代化的重要基础，是全面提升中华民族健康素质、实现人民健康与经济社会协调发展的国家战略，是积极参与全球健康治理、履行2030年可持续发展议程国际承诺的重大举措。未来15年，是推进健康中国建设的重要战略机遇期。经济保持中高速增长将为维护人民健康奠定坚实基础，消费结构升级将为发展健康服务创造广阔空间，科技创新将为提高健康水平提供有力支撑，各方面制度更加成熟更加定型将为健康领域可持续发展构建强大保障。</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为推进健康中国建设，提高人民健康水平，根据党的十八届五中全会战略部署，制定本规划纲要。本规划纲要是推进健康中国建设的宏伟蓝图和行动纲领。全社会要增强责任感、使命感，全力推进健康中国建设，为实现中华民族伟大复兴和推动人类文明进步作出更大贡献。</w:t>
      </w:r>
    </w:p>
    <w:p w:rsidR="004B0314" w:rsidRDefault="004B0314" w:rsidP="004B0314">
      <w:pPr>
        <w:pStyle w:val="a3"/>
        <w:shd w:val="clear" w:color="auto" w:fill="FFFFFF"/>
        <w:spacing w:before="0" w:beforeAutospacing="0" w:after="0" w:afterAutospacing="0" w:line="480" w:lineRule="atLeast"/>
        <w:rPr>
          <w:rFonts w:hint="eastAsia"/>
          <w:color w:val="393939"/>
        </w:rPr>
      </w:pPr>
      <w:r>
        <w:rPr>
          <w:rFonts w:hint="eastAsia"/>
          <w:color w:val="393939"/>
        </w:rPr>
        <w:t>    </w:t>
      </w:r>
      <w:r>
        <w:rPr>
          <w:rStyle w:val="a4"/>
          <w:rFonts w:hint="eastAsia"/>
          <w:color w:val="393939"/>
          <w:bdr w:val="none" w:sz="0" w:space="0" w:color="auto" w:frame="1"/>
        </w:rPr>
        <w:t> 第一篇　总体战略</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第一章　指导思想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推进健康中国建设，必须高举中国特色社会主义伟大旗帜，全面贯彻党的十八大和十八届三中、四中、五中全会精神，以马克思列宁主义、毛泽东思想、邓小平理论、“三个代表”重要思想、科学发展观为指导，深入学习贯彻习近平总书记系列重要讲话精神，紧紧围绕统筹推进“五位一体”总体布局和协调推进“四个全面”战略布局，认真落实党中央、国务院决策部署，坚持以人民为中心的发展思想，牢固树立和贯彻落实新发展理念，坚持正确的卫生与健康工作方针，以提高人民健康水平为核心，以体制机制改革创新为动力，以普及健康生活、优化健康服务、完善健康保障、建设健康环境、发展健康产业为重点，把健康融入所有政策，加快转变健康领域发展方式，全方位、全周期维护和保障人民健康，大幅提高健康水平，显著改善健康公平，为实现“两个一百年”奋斗目标和中华民族伟大复兴的中国梦提供坚实健康基础。</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主要遵循以下原则：</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康优先。把健康摆在优先发展的战略地位，立足国情，将促进健康的理念融入公共政策制定实施的全过程，加快形成有利于健康的生活方式、生态环境和经济社会发展模式，实现健康与经济社会良性协调发展。</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改革创新。坚持政府主导，发挥市场机制作用，加快关键环节改革步伐，冲破思想观念束缚，破除利益固化藩篱，清除体制机制障碍，发挥科技创新和信息化的引领支撑作用，形成具有中国特色、促进全民健康的制度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科学发展。把握健康领域发展规律，坚持预防为主、防治结合、中西医并重，转变服务模式，构建整合型医疗卫生服务体系，推动健康服务从规模扩张的粗放型发展转变到质量效益提升的绿色集约式发展，推动中医药和西医药相互补充、协调发展，提升健康服务水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——公平公正。以农村和基层为重点，推动健康领域基本公共服务均等化，维护基本医疗卫生服务的公益性，逐步缩小城乡、地区、人群间基本健康服务和健康水平的差异，实现全民健康覆盖，促进社会公平。</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第二章　战略主题</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共建共享、全民健康”，是建设健康中国的战略主题。核心是以人民健康为中心，坚持以基层为重点，以改革创新为动力，预防为主，中西医并重，把健康融入所有政策，人民共建共享的卫生与健康工作方针，针对生活行为方式、生产生活环境以及医疗卫生服务等健康影响因素，坚持政府主导与调动社会、个人的积极性相结合，推动人人参与、人人尽力、人人享有，落实预防为主，推行健康生活方式，减少疾病发生，强化早诊断、早治疗、早康复，实现全民健康。</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共建共享是建设健康中国的基本路径。从供给侧和需求侧两端发力，统筹社会、行业和个人三个层面，形成维护和促进健康的强大合力。要促进全社会广泛参与，强化跨部门协作，深化军民融合发展，调动社会力量的积极性和创造性，加强环境治理，保障食品药品安全，预防和减少伤害，有效控制影响健康的生态和社会环境危险因素，形成多层次、多元化的社会共治格局。要推动健康服务供给侧结构性改革，卫生计生、体育等行业要主动适应人民健康需求，深化体制机制改革，优化要素配置和服务供给，补齐发展短板，推动健康产业转型升级，满足人民群众不断增长的健康需求。要强化个人健康责任，提高全民健康素养，引导形成自主自律、符合自身特点的健康生活方式，有效控制影响健康的生活行为因素，形成热爱健康、追求健康、促进健康的社会氛围。</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全民健康是建设健康中国的根本目的。立足全人群和全生命周期两个着力点，提供公平可及、系统连续的健康服务，实现更高水平的全民健康。要惠及全人群，不断完善制度、扩展服务、提高质量，使全体人民享有所需要的、有质量的、可负担的预防、治疗、康复、健康促进等健康服务，突出解决好妇女儿童、老年人、残疾人、低收入人群等重点人群的健康问题。要覆盖全生命周期，针对生命不同阶段的主要健康问题及主要影响因素，确定若干优先领域，强化干预，实现从胎儿到生命终点的全程健康服务和健康保障，全面维护人民健康。</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第三章　战略目标</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到2020年，建立覆盖城乡居民的中国特色基本医疗卫生制度，健康素养水平持续提高，健康服务体系完善高效，人人享有基本医疗卫生服务和基本体育健身服务，基本形成内涵丰富、结构合理的健康产业体系，主要健康指标居于中高收入国家前列。</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到2030年，促进全民健康的制度体系更加完善，健康领域发展更加协调，健康生活方式得到普及，健康服务质量和健康保障水平不断提高，健康产业繁荣发展，基本实现健康公平，主要健康指标进入高收入国家行列。到2050年，建成与社会主义现代化国家相适应的健康国家。</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到2030年具体实现以下目标：</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——人民健康水平持续提升。人民身体素质明显增强，2030年人均预期寿命达到79.0岁，人均健康预期寿命显著提高。</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——主要健康危险因素得到有效控制。全民健康素养大幅提高，健康生活方式得到全面普及，有利于健康的生产生活环境基本形成，食品药品安全得到有效保障，消除一批重大疾病危害。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——健康服务能力大幅提升。优质高效的整合型医疗卫生服务体系和完善的全民健身公共服务体系全面建立，健康保障体系进一步完善，健康科技创新整体实力位居世界前列，健康服务质量和水平明显提高。</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——健康产业规模显著扩大。建立起体系完整、结构优化的健康产业体系，形成一批具有较强创新能力和国际竞争力的大型企业，成为国民经济支柱性产业。</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——促进健康的制度体系更加完善。有利于健康的政策法律法规体系进一步健全，健康领域治理体系和治理能力基本实现现代化。</w:t>
      </w:r>
    </w:p>
    <w:p w:rsidR="004B0314" w:rsidRDefault="004B0314" w:rsidP="004B0314">
      <w:pPr>
        <w:pStyle w:val="a3"/>
        <w:shd w:val="clear" w:color="auto" w:fill="FFFFFF"/>
        <w:spacing w:before="0" w:beforeAutospacing="0" w:after="0" w:afterAutospacing="0" w:line="480" w:lineRule="atLeast"/>
        <w:rPr>
          <w:color w:val="393939"/>
        </w:rPr>
      </w:pPr>
      <w:r>
        <w:rPr>
          <w:rStyle w:val="a4"/>
          <w:rFonts w:hint="eastAsia"/>
          <w:color w:val="393939"/>
          <w:bdr w:val="none" w:sz="0" w:space="0" w:color="auto" w:frame="1"/>
        </w:rPr>
        <w:t> 健康中国建设主要指标</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领域：健康水平　指标：人均预期寿命（岁）　2015年：76.34　2020年：77.3　2030年：79.0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领域：健康水平　指标：婴儿死亡率（‰）　2015年：8.1　2020年：7.5　2030年：5.0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领域：健康水平　指标：5岁以下儿童死亡率（‰）　2015年：10.7　2020年：9.5　2030年：6.0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领域：健康水平　指标：孕产妇死亡率（1/10万）　2015年：20.1　2020年：18.0　2030年：12.0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领域：健康水平　指标：城乡居民达到《国民体质测定标准》合格以上的人数比例（%）　2015年：89.6（2014年）　2020年：90.6　2030年：92.2</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领域：健康生活　指标：居民健康素养水平（%）　2015年：10　2020年：20　2030年：30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领域：健康生活　指标：经常参加体育锻炼人数（亿人）　2015年：3.6（2014年）　2020年：4.35　2030年：5.3</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领域：健康服务与保障　指标：重大慢性病过早死亡率（%）　2015年：19.1（2013年）　2020年：比2015年降低10%　2030年：比2015年降低30%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领域：健康服务与保障　指标：每千常住人口执业（助理）医师数（人）　2015年：2.2　2020年：2.5　2030年：3.0</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领域：健康服务与保障　指标：个人卫生支出占卫生总费用的比重（%）　2015年：29.3　2020年：28左右　2030年：25左右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领域：健康环境　指标：地级及以上城市空气质量优良天数比率（%）　2015年：76.7　2020年：＞80　2030年：持续改善</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领域：健康环境　指标：地表水质量达到或好于Ⅲ类水体比例（%）　2015年：66　2020年：＞70　2030年：持续改善</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领域：健康产业　指标：健康服务业总规模（万亿元）　2015年：－　　2020年：＞8　2030年：16</w:t>
      </w:r>
    </w:p>
    <w:p w:rsidR="004B0314" w:rsidRDefault="004B0314" w:rsidP="004B0314">
      <w:pPr>
        <w:pStyle w:val="a3"/>
        <w:shd w:val="clear" w:color="auto" w:fill="FFFFFF"/>
        <w:spacing w:before="0" w:beforeAutospacing="0" w:after="0" w:afterAutospacing="0" w:line="480" w:lineRule="atLeast"/>
        <w:rPr>
          <w:rFonts w:hint="eastAsia"/>
          <w:color w:val="393939"/>
        </w:rPr>
      </w:pPr>
      <w:r>
        <w:rPr>
          <w:rFonts w:hint="eastAsia"/>
          <w:color w:val="393939"/>
        </w:rPr>
        <w:t>    </w:t>
      </w:r>
      <w:r>
        <w:rPr>
          <w:rStyle w:val="a4"/>
          <w:rFonts w:hint="eastAsia"/>
          <w:color w:val="393939"/>
          <w:bdr w:val="none" w:sz="0" w:space="0" w:color="auto" w:frame="1"/>
        </w:rPr>
        <w:t>第二篇　普及健康生活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第四章　加强健康教育</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提高全民健康素养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推进全民健康生活方式行动，强化家庭和高危个体健康生活方式指导及干预，开展健康体重、健康口腔、健康骨骼等专项行动，到2030年基本实现以</w:t>
      </w:r>
      <w:r>
        <w:rPr>
          <w:rFonts w:hint="eastAsia"/>
          <w:color w:val="393939"/>
        </w:rPr>
        <w:lastRenderedPageBreak/>
        <w:t>县（市、区）为单位全覆盖。开发推广促进健康生活的适宜技术和用品。建立健康知识和技能核心信息发布制度，健全覆盖全国的健康素养和生活方式监测体系。建立健全健康促进与教育体系，提高健康教育服务能力，从小抓起，普及健康科学知识。加强精神文明建设，发展健康文化，移风易俗，培育良好的生活习惯。各级各类媒体加大健康科学知识宣传力度，积极建设和规范各类广播电视等健康栏目，利用新媒体拓展健康教育。</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加大学校健康教育力度</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将健康教育纳入国民教育体系，把健康教育作为所有教育阶段素质教育的重要内容。以中小学为重点，建立学校健康教育推进机制。构建相关学科教学与教育活动相结合、课堂教育与课外实践相结合、经常性宣传教育与集中式宣传教育相结合的健康教育模式。培养健康教育师资，将健康教育纳入体育教师职前教育和职后培训内容。</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第五章　塑造自主自律的健康行为</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引导合理膳食</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制定实施国民营养计划，深入开展食物（农产品、食品）营养功能评价研究，全面普及膳食营养知识，发布适合不同人群特点的膳食指南，引导居民形成科学的膳食习惯，推进健康饮食文化建设。建立健全居民营养监测制度，对重点区域、重点人群实施营养干预，重点解决微量营养素缺乏、部分人群油脂等高热能食物摄入过多等问题，逐步解决居民营养不足与过剩并存问题。实施临床营养干预。加强对学校、幼儿园、养老机构等营养健康工作的指导。开展示范健康食堂和健康餐厅建设。到2030年，居民营养知识素养明显提高，营养缺乏疾病发生率显著下降，全国人均每日食盐摄入量降低20%，超重、肥胖人口增长速度明显放缓。</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开展控烟限酒</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全面推进控烟履约，加大控烟力度，运用价格、税收、法律等手段提高控烟成效。深入开展控烟宣传教育。积极推进无烟环境建设，强化公共场所控烟监督执法。推进公共场所禁烟工作，逐步实现室内公共场所全面禁烟。领导干部要带头在公共场所禁烟，把党政机关建成无烟机关。强化戒烟服务。到2030年，</w:t>
      </w:r>
      <w:r>
        <w:rPr>
          <w:rFonts w:hint="eastAsia"/>
          <w:color w:val="393939"/>
        </w:rPr>
        <w:lastRenderedPageBreak/>
        <w:t>15岁以上人群吸烟率降低到20%。加强限酒健康教育，控制酒精过度使用，减少酗酒。加强有害使用酒精监测。</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促进心理健康</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心理健康服务体系建设和规范化管理。加大全民心理健康科普宣传力度，提升心理健康素养。加强对抑郁症、焦虑症等常见精神障碍和心理行为问题的干预，加大对重点人群心理问题早期发现和及时干预力度。加强严重精神障碍患者报告登记和救治救助管理。全面推进精神障碍社区康复服务。提高突发事件心理危机的干预能力和水平。到2030年，常见精神障碍防治和心理行为问题识别干预水平显著提高。</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第四节　减少不安全性行为和毒品危害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强化社会综合治理，以青少年、育龄妇女及流动人群为重点，开展性道德、性健康和性安全宣传教育和干预，加强对性传播高危行为人群的综合干预，减少意外妊娠和性相关疾病传播。大力普及有关毒品危害、应对措施和治疗途径等知识。加强全国戒毒医疗服务体系建设，早发现、早治疗成瘾者。加强戒毒药物维持治疗与社区戒毒、强制隔离戒毒和社区康复的衔接。建立集生理脱毒、心理康复、就业扶持、回归社会于一体的戒毒康复模式，最大限度减少毒品社会危害。</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第六章　提高全民身体素质</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完善全民健身公共服务体系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统筹建设全民健身公共设施，加强健身步道、骑行道、全民健身中心、体育公园、社区多功能运动场等场地设施建设。到2030年，基本建成县乡村三级公共体育设施网络，人均体育场地面积不低于2.3平方米，在城镇社区实现15分钟健身圈全覆盖。推行公共体育设施免费或低收费开放，确保公共体育场地设施和符合开放条件的企事业单位体育场地设施全部向社会开放。加强全民健身组织网络建设，扶持和引导基层体育社会组织发展。</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广泛开展全民健身运动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继续制定实施全民健身计划，普及科学健身知识和健身方法，推动全民健身生活化。组织社会体育指导员广泛开展全民健身指导服务。实施国家体育锻炼标准，发展群众健身休闲活动，丰富和完善全民健身体系。大力发展群众喜闻乐见的运动项目，鼓励开发适合不同人群、不同地域特点的特色运动项目，扶持推广太极拳、健身气功等民族民俗民间传统运动项目。</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加强体医融合和非医疗健康干预</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发布体育健身活动指南，建立完善针对不同人群、不同环境、不同身体状况的运动处方库，推动形成体医结合的疾病管理与健康服务模式，发挥全民科学健身在健康促进、慢性病预防和康复等方面的积极作用。加强全民健身科技创新平台和科学健身指导服务站点建设。开展国民体质测试，完善体质健康监测体系，开发应用国民体质健康监测大数据，开展运动风险评估。</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第四节　促进重点人群体育活动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制定实施青少年、妇女、老年人、职业群体及残疾人等特殊群体的体质健康干预计划。实施青少年体育活动促进计划，培育青少年体育爱好，基本实现青少年熟练掌握1项以上体育运动技能，确保学生校内每天体育活动时间不少于1小时。到2030年，学校体育场地设施与器材配置达标率达到100%，青少年学生每周参与体育活动达到中等强度3次以上，国家学生体质健康标准达标优秀率25%以上。加强科学指导，促进妇女、老年人和职业群体积极参与全民健身。实行工间健身制度，鼓励和支持新建工作场所建设适当的健身活动场地。推动残疾人康复体育和健身体育广泛开展。</w:t>
      </w:r>
    </w:p>
    <w:p w:rsidR="004B0314" w:rsidRDefault="004B0314" w:rsidP="004B0314">
      <w:pPr>
        <w:pStyle w:val="a3"/>
        <w:shd w:val="clear" w:color="auto" w:fill="FFFFFF"/>
        <w:spacing w:before="0" w:beforeAutospacing="0" w:after="0" w:afterAutospacing="0" w:line="480" w:lineRule="atLeast"/>
        <w:rPr>
          <w:color w:val="393939"/>
        </w:rPr>
      </w:pPr>
      <w:r>
        <w:rPr>
          <w:rFonts w:hint="eastAsia"/>
          <w:color w:val="393939"/>
        </w:rPr>
        <w:t> </w:t>
      </w:r>
      <w:r>
        <w:rPr>
          <w:rStyle w:val="a4"/>
          <w:rFonts w:hint="eastAsia"/>
          <w:color w:val="393939"/>
          <w:bdr w:val="none" w:sz="0" w:space="0" w:color="auto" w:frame="1"/>
        </w:rPr>
        <w:t>第三篇　优化健康服务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第七章　强化覆盖全民的公共卫生服务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防治重大疾病</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实施慢性病综合防控战略，加强国家慢性病综合防控示范区建设。强化慢性病筛查和早期发现，针对高发地区重点癌症开展早诊早治工作，推动癌症、脑卒中、冠心病等慢性病的机会性筛查。基本实现高血压、糖尿病患者管理干预全覆盖，逐步将符合条件的癌症、脑卒中等重大慢性病早诊早治适宜技术纳入诊疗常规。加强学生近视、肥胖等常见病防治。到2030年，实现全人群、全生命</w:t>
      </w:r>
      <w:r>
        <w:rPr>
          <w:rFonts w:hint="eastAsia"/>
          <w:color w:val="393939"/>
        </w:rPr>
        <w:lastRenderedPageBreak/>
        <w:t>周期的慢性病健康管理，总体癌症5年生存率提高15%。加强口腔卫生，12岁儿童患龋率控制在25%以内。</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重大传染病防控。完善传染病监测预警机制。继续实施扩大国家免疫规划，适龄儿童国家免疫规划疫苗接种率维持在较高水平，建立预防接种异常反应补偿保险机制。加强艾滋病检测、抗病毒治疗和随访管理，全面落实临床用血核酸检测和预防艾滋病母婴传播，疫情保持在低流行水平。建立结核病防治综合服务模式，加强耐多药肺结核筛查和监测，规范肺结核诊疗管理，全国肺结核疫情持续下降。有效应对流感、手足口病、登革热、麻疹等重点传染病疫情。继续坚持以传染源控制为主的血吸虫病综合防治策略，全国所有流行县达到消除血吸虫病标准。继续巩固全国消除疟疾成果。全国所有流行县基本控制包虫病等重点寄生虫病流行。保持控制和消除重点地方病，地方病不再成为危害人民健康的重点问题。加强突发急性传染病防治，积极防范输入性突发急性传染病，加强鼠疫等传统烈性传染病防控。强化重大动物源性传染病的源头治理。</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完善计划生育服务管理</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全人口与发展的综合决策体制机制，完善有利于人口均衡发展的政策体系。改革计划生育服务管理方式，更加注重服务家庭，构建以生育支持、幼儿养育、青少年发展、老人赡养、病残照料为主题的家庭发展政策框架，引导群众负责任、有计划地生育。完善国家计划生育技术服务政策，加大再生育计划生育技术服务保障力度。全面推行知情选择，普及避孕节育和生殖健康知识。完善计划生育家庭奖励扶助制度和特别扶助制度，实行奖励扶助金标准动态调整。坚持和完善计划生育目标管理责任制，完善宣传倡导、依法管理、优质服务、政策推动、综合治理的计划生育长效工作机制。建立健全出生人口监测工作机制。继续开展出生人口性别比治理。到2030年，全国出生人口性别比实现自然平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推进基本公共卫生服务均等化</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继续实施完善国家基本公共卫生服务项目和重大公共卫生服务项目，加强疾病经济负担研究，适时调整项目经费标准，不断丰富和拓展服务内容，提高服务质量，使城乡居民享有均等化的基本公共卫生服务，做好流动人口基本公共卫生计生服务均等化工作。</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lastRenderedPageBreak/>
        <w:t>    第八章　提供优质高效的医疗服务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完善医疗卫生服务体系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全面建成体系完整、分工明确、功能互补、密切协作、运行高效的整合型医疗卫生服务体系。县和市域内基本医疗卫生资源按常住人口和服务半径合理布局，实现人人享有均等化的基本医疗卫生服务；省级及以上分区域统筹配置，整合推进区域医疗资源共享，基本实现优质医疗卫生资源配置均衡化，省域内人人享有均质化的危急重症、疑难病症诊疗和专科医疗服务；依托现有机构，建设一批引领国内、具有全球影响力的国家级医学中心，建设一批区域医学中心和国家临床重点专科群，推进京津冀、长江经济带等区域医疗卫生协同发展，带动医疗服务区域发展和整体水平提升。加强康复、老年病、长期护理、慢性病管理、安宁疗护等接续性医疗机构建设。实施健康扶贫工程，加大对中西部贫困地区医疗卫生机构建设支持力度，提升服务能力，保障贫困人口健康。到2030年，15分钟基本医疗卫生服务圈基本形成，每千常住人口注册护士数达到4.7人。</w:t>
      </w:r>
    </w:p>
    <w:p w:rsidR="004B0314" w:rsidRDefault="004B0314" w:rsidP="004B0314">
      <w:pPr>
        <w:pStyle w:val="a3"/>
        <w:shd w:val="clear" w:color="auto" w:fill="FFFFFF"/>
        <w:spacing w:before="0" w:beforeAutospacing="0" w:after="0" w:afterAutospacing="0" w:line="480" w:lineRule="atLeast"/>
        <w:rPr>
          <w:rFonts w:hint="eastAsia"/>
          <w:color w:val="393939"/>
        </w:rPr>
      </w:pPr>
      <w:r>
        <w:rPr>
          <w:rFonts w:hint="eastAsia"/>
          <w:color w:val="393939"/>
        </w:rPr>
        <w:t>    </w:t>
      </w:r>
      <w:r>
        <w:rPr>
          <w:rStyle w:val="a4"/>
          <w:rFonts w:hint="eastAsia"/>
          <w:color w:val="393939"/>
          <w:bdr w:val="none" w:sz="0" w:space="0" w:color="auto" w:frame="1"/>
        </w:rPr>
        <w:t> 第二节　创新医疗卫生服务供给模式</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建立专业公共卫生机构、综合和专科医院、基层医疗卫生机构“三位一体”的重大疾病防控机制，建立信息共享、互联互通机制，推进慢性病防、治、管整体融合发展，实现医防结合。建立不同层级、不同类别、不同举办主体医疗卫生机构间目标明确、权责清晰的分工协作机制，不断完善服务网络、运行机制和激励机制，基层普遍具备居民健康守门人的能力。完善家庭医生签约服务，全面建立成熟完善的分级诊疗制度，形成基层首诊、双向转诊、上下联动、急慢分治的合理就医秩序，健全治疗－康复－长期护理服务链。引导三级公立医院逐步减少普通门诊，重点发展危急重症、疑难病症诊疗。完善医疗联合体、医院集团等多种分工协作模式，提高服务体系整体绩效。加快医疗卫生领域军民融合，积极发挥军队医疗卫生机构作用，更好为人民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提升医疗服务水平和质量</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建立与国际接轨、体现中国特色的医疗质量管理与控制体系，基本健全覆盖主要专业的国家、省、市三级医疗质量控制组织，推出一批国际化标准规范。建设医疗质量管理与控制信息化平台，实现全行业全方位精准、实时管理与控制，</w:t>
      </w:r>
      <w:r>
        <w:rPr>
          <w:rFonts w:hint="eastAsia"/>
          <w:color w:val="393939"/>
        </w:rPr>
        <w:lastRenderedPageBreak/>
        <w:t>持续改进医疗质量和医疗安全，提升医疗服务同质化程度，再住院率、抗菌药物使用率等主要医疗服务质量指标达到或接近世界先进水平。全面实施临床路径管理，规范诊疗行为，优化诊疗流程，增强患者就医获得感。推进合理用药，保障临床用血安全，基本实现医疗机构检查、检验结果互认。加强医疗服务人文关怀，构建和谐医患关系。依法严厉打击涉医违法犯罪行为特别是伤害医务人员的暴力犯罪行为，保护医务人员安全。</w:t>
      </w:r>
    </w:p>
    <w:p w:rsidR="004B0314" w:rsidRDefault="004B0314" w:rsidP="004B0314">
      <w:pPr>
        <w:pStyle w:val="a3"/>
        <w:shd w:val="clear" w:color="auto" w:fill="FFFFFF"/>
        <w:spacing w:before="0" w:beforeAutospacing="0" w:after="0" w:afterAutospacing="0" w:line="480" w:lineRule="atLeast"/>
        <w:rPr>
          <w:rFonts w:hint="eastAsia"/>
          <w:color w:val="393939"/>
        </w:rPr>
      </w:pPr>
      <w:r>
        <w:rPr>
          <w:rFonts w:hint="eastAsia"/>
          <w:color w:val="393939"/>
        </w:rPr>
        <w:t>    </w:t>
      </w:r>
      <w:r>
        <w:rPr>
          <w:rStyle w:val="a4"/>
          <w:rFonts w:hint="eastAsia"/>
          <w:color w:val="393939"/>
          <w:bdr w:val="none" w:sz="0" w:space="0" w:color="auto" w:frame="1"/>
        </w:rPr>
        <w:t> 第九章　充分发挥中医药独特优势</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提高中医药服务能力</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实施中医临床优势培育工程，强化中医药防治优势病种研究，加强中西医结合，提高重大疑难病、危急重症临床疗效。大力发展中医非药物疗法，使其在常见病、多发病和慢性病防治中发挥独特作用。发展中医特色康复服务。健全覆盖城乡的中医医疗保健服务体系。在乡镇卫生院和社区卫生服务中心建立中医馆、国医堂等中医综合服务区，推广适宜技术，所有基层医疗卫生机构都能够提供中医药服务。促进民族医药发展。到2030年，中医药在治未病中的主导作用、在重大疾病治疗中的协同作用、在疾病康复中的核心作用得到充分发挥。</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发展中医养生保健治未病服务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实施中医治未病健康工程，将中医药优势与健康管理结合，探索融健康文化、健康管理、健康保险为一体的中医健康保障模式。鼓励社会力量举办规范的中医养生保健机构，加快养生保健服务发展。拓展中医医院服务领域，为群众提供中医健康咨询评估、干预调理、随访管理等治未病服务。鼓励中医医疗机构、中医医师为中医养生保健机构提供保健咨询和调理等技术支持。开展中医中药中国行活动，大力传播中医药知识和易于掌握的养生保健技术方法，加强中医药非物质文化遗产的保护和传承运用，实现中医药健康养生文化创造性转化、创新性发展。</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推进中医药继承创新</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实施中医药传承创新工程，重视中医药经典医籍研读及挖掘，全面系统继承历代各家学术理论、流派及学说，不断弘扬当代名老中医药专家学术思想和临床诊疗经验，挖掘民间诊疗技术和方药，推进中医药文化传承与发展。建立中</w:t>
      </w:r>
      <w:r>
        <w:rPr>
          <w:rFonts w:hint="eastAsia"/>
          <w:color w:val="393939"/>
        </w:rPr>
        <w:lastRenderedPageBreak/>
        <w:t>医药传统知识保护制度，制定传统知识保护名录。融合现代科技成果，挖掘中药方剂，加强重大疑难疾病、慢性病等中医药防治技术和新药研发，不断推动中医药理论与实践发展。发展中医药健康服务，加快打造全产业链服务的跨国公司和国际知名的中国品牌，推动中医药走向世界。保护重要中药资源和生物多样性，开展中药资源普查及动态监测。建立大宗、道地和濒危药材种苗繁育基地，提供中药材市场动态监测信息，促进中药材种植业绿色发展。</w:t>
      </w:r>
    </w:p>
    <w:p w:rsidR="004B0314" w:rsidRDefault="004B0314" w:rsidP="004B0314">
      <w:pPr>
        <w:pStyle w:val="a3"/>
        <w:shd w:val="clear" w:color="auto" w:fill="FFFFFF"/>
        <w:spacing w:before="0" w:beforeAutospacing="0" w:after="0" w:afterAutospacing="0" w:line="480" w:lineRule="atLeast"/>
        <w:rPr>
          <w:color w:val="393939"/>
        </w:rPr>
      </w:pPr>
      <w:r>
        <w:rPr>
          <w:rStyle w:val="a4"/>
          <w:rFonts w:hint="eastAsia"/>
          <w:color w:val="393939"/>
          <w:bdr w:val="none" w:sz="0" w:space="0" w:color="auto" w:frame="1"/>
        </w:rPr>
        <w:t>第十章　加强重点人群健康服务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提高妇幼健康水平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实施母婴安全计划，倡导优生优育，继续实施住院分娩补助制度，向孕产妇免费提供生育全过程的基本医疗保健服务。加强出生缺陷综合防治，构建覆盖城乡居民，涵盖孕前、孕期、新生儿各阶段的出生缺陷防治体系。实施健康儿童计划，加强儿童早期发展，加强儿科建设，加大儿童重点疾病防治力度，扩大新生儿疾病筛查，继续开展重点地区儿童营养改善等项目。提高妇女常见病筛查率和早诊早治率。实施妇幼健康和计划生育服务保障工程，提升孕产妇和新生儿危急重症救治能力。</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促进健康老龄化</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推进老年医疗卫生服务体系建设，推动医疗卫生服务延伸至社区、家庭。健全医疗卫生机构与养老机构合作机制，支持养老机构开展医疗服务。推进中医药与养老融合发展，推动医养结合，为老年人提供治疗期住院、康复期护理、稳定期生活照料、安宁疗护一体化的健康和养老服务，促进慢性病全程防治管理服务同居家、社区、机构养老紧密结合。鼓励社会力量兴办医养结合机构。加强老年常见病、慢性病的健康指导和综合干预，强化老年人健康管理。推动开展老年心理健康与关怀服务，加强老年痴呆症等的有效干预。推动居家老人长期照护服务发展，全面建立经济困难的高龄、失能老人补贴制度，建立多层次长期护理保障制度。进一步完善政策，使老年人更便捷获得基本药物。</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维护残疾人健康</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制定实施残疾预防和残疾人康复条例。加大符合条件的低收入残疾人医疗救助力度，将符合条件的残疾人医疗康复项目按规定纳入基本医疗保险支付范</w:t>
      </w:r>
      <w:r>
        <w:rPr>
          <w:rFonts w:hint="eastAsia"/>
          <w:color w:val="393939"/>
        </w:rPr>
        <w:lastRenderedPageBreak/>
        <w:t>围。建立残疾儿童康复救助制度，有条件的地方对残疾人基本型辅助器具给予补贴。将残疾人康复纳入基本公共服务，实施精准康复，为城乡贫困残疾人、重度残疾人提供基本康复服务。完善医疗机构无障碍设施，改善残疾人医疗服务。进一步完善康复服务体系，加强残疾人康复和托养设施建设，建立医疗机构与残疾人专业康复机构双向转诊机制，推动基层医疗卫生机构优先为残疾人提供基本医疗、公共卫生和健康管理等签约服务。制定实施国家残疾预防行动计划，增强全社会残疾预防意识，开展全人群、全生命周期残疾预防，有效控制残疾的发生和发展。加强对致残疾病及其他致残因素的防控。推动国家残疾预防综合试验区试点工作。继续开展防盲治盲和防聋治聋工作。</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第四篇　完善健康保障</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第十一章　健全医疗保障体系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完善全民医保体系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全以基本医疗保障为主体、其他多种形式补充保险和商业健康保险为补充的多层次医疗保障体系。整合城乡居民基本医保制度和经办管理。健全基本医疗保险稳定可持续筹资和待遇水平调整机制，实现基金中长期精算平衡。完善医保缴费参保政策，均衡单位和个人缴费负担，合理确定政府与个人分担比例。改进职工医保个人账户，开展门诊统筹。进一步健全重特大疾病医疗保障机制，加强基本医保、城乡居民大病保险、商业健康保险与医疗救助等的有效衔接。到2030年，全民医保体系成熟定型。</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健全医保管理服务体系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严格落实医疗保险基金预算管理。全面推进医保支付方式改革，积极推进按病种付费、按人头付费，积极探索按疾病诊断相关分组付费（</w:t>
      </w:r>
      <w:proofErr w:type="spellStart"/>
      <w:r>
        <w:rPr>
          <w:rFonts w:hint="eastAsia"/>
          <w:color w:val="393939"/>
        </w:rPr>
        <w:t>DRGs</w:t>
      </w:r>
      <w:proofErr w:type="spellEnd"/>
      <w:r>
        <w:rPr>
          <w:rFonts w:hint="eastAsia"/>
          <w:color w:val="393939"/>
        </w:rPr>
        <w:t>）、按服务绩效付费，形成总额预算管理下的复合式付费方式，健全医保经办机构与医疗机构的谈判协商与风险分担机制。加快推进基本医保异地就医结算，实现跨省异地安置退休人员住院医疗费用直接结算和符合转诊规定的异地就医住院费用直接结算。全面实现医保智能监控，将医保对医疗机构的监管延伸到医务人员。逐步引入社会力量参与医保经办。加强医疗保险基础标准建设和应用。到2030年，全民医保管理服务体系完善高效。</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lastRenderedPageBreak/>
        <w:t>    第三节　积极发展商业健康保险</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落实税收等优惠政策，鼓励企业、个人参加商业健康保险及多种形式的补充保险。丰富健康保险产品，鼓励开发与健康管理服务相关的健康保险产品。促进商业保险公司与医疗、体检、护理等机构合作，发展健康管理组织等新型组织形式。到2030年，现代商业健康保险服务业进一步发展，商业健康保险赔付支出占卫生总费用比重显著提高。</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第十二章　完善药品供应保障体系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深化药品、医疗器械流通体制改革</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推进药品、医疗器械流通企业向供应链上下游延伸开展服务，形成现代流通新体系。规范医药电子商务，丰富药品流通渠道和发展模式。推广应用现代物流管理与技术，健全中药材现代流通网络与追溯体系。落实医疗机构药品、耗材采购主体地位，鼓励联合采购。完善国家药品价格谈判机制。建立药品出厂价格信息可追溯机制。强化短缺药品供应保障和预警，完善药品储备制度和应急供应机制。建设遍及城乡的现代医药流通网络，提高基层和边远地区药品供应保障能力。</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完善国家药物政策</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巩固完善国家基本药物制度，推进特殊人群基本药物保障。完善现有免费治疗药品政策，增加艾滋病防治等特殊药物免费供给。保障儿童用药。完善罕见病用药保障政策。建立以基本药物为重点的临床综合评价体系。按照政府调控和市场调节相结合的原则，完善药品价格形成机制。强化价格、医保、采购等政策的衔接，坚持分类管理，加强对市场竞争不充分药品和高值医用耗材的价格监管，建立药品价格信息监测和信息公开制度，制定完善医保药品支付标准政策。</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第五篇　建设健康环境</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第十三章　深入开展爱国卫生运动</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加强城乡环境卫生综合整治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持续推进城乡环境卫生整洁行动，完善城乡环境卫生基础设施和长效机制，统筹治理城乡环境卫生问题。加大农村人居环境治理力度，全面加强农村垃圾治理，实施农村生活污水治理工程，大力推广清洁能源。到2030年，努力把</w:t>
      </w:r>
      <w:r>
        <w:rPr>
          <w:rFonts w:hint="eastAsia"/>
          <w:color w:val="393939"/>
        </w:rPr>
        <w:lastRenderedPageBreak/>
        <w:t>我国农村建设成为人居环境干净整洁、适合居民生活养老的美丽家园，实现人与自然和谐发展。实施农村饮水安全巩固提升工程，推动城镇供水设施向农村延伸，进一步提高农村集中供水率、自来水普及率、水质达标率和供水保证率，全面建立从源头到龙头的农村饮水安全保障体系。加快无害化卫生厕所建设，力争到2030年，全国农村居民基本都能用上无害化卫生厕所。实施以环境治理为主的病媒生物综合预防控制策略。深入推进国家卫生城镇创建，力争到2030年，国家卫生城市数量提高到全国城市总数的50%，有条件的省（自治区、直辖市）实现全覆盖。</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建设健康城市和健康村镇</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把健康城市和健康村镇建设作为推进健康中国建设的重要抓手，保障与健康相关的公共设施用地需求，完善相关公共设施体系、布局和标准，把健康融入城乡规划、建设、治理的全过程，促进城市与人民健康协调发展。针对当地居民主要健康问题，编制实施健康城市、健康村镇发展规划。广泛开展健康社区、健康村镇、健康单位、健康家庭等建设，提高社会参与度。重点加强健康学校建设，加强学生健康危害因素监测与评价，完善学校食品安全管理、传染病防控等相关政策。加强健康城市、健康村镇建设监测与评价。到2030年，建成一批健康城市、健康村镇建设的示范市和示范村镇。</w:t>
      </w:r>
    </w:p>
    <w:p w:rsidR="004B0314" w:rsidRDefault="004B0314" w:rsidP="004B0314">
      <w:pPr>
        <w:pStyle w:val="a3"/>
        <w:shd w:val="clear" w:color="auto" w:fill="FFFFFF"/>
        <w:spacing w:before="0" w:beforeAutospacing="0" w:after="0" w:afterAutospacing="0" w:line="480" w:lineRule="atLeast"/>
        <w:rPr>
          <w:color w:val="393939"/>
        </w:rPr>
      </w:pPr>
      <w:r>
        <w:rPr>
          <w:rStyle w:val="a4"/>
          <w:rFonts w:hint="eastAsia"/>
          <w:color w:val="393939"/>
          <w:bdr w:val="none" w:sz="0" w:space="0" w:color="auto" w:frame="1"/>
        </w:rPr>
        <w:t> 第十四章　加强影响健康的环境问题治理</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深入开展大气、水、土壤等污染防治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以提高环境质量为核心，推进联防联控和流域共治，实行环境质量目标考核，实施最严格的环境保护制度，切实解决影响广大人民群众健康的突出环境问题。深入推进产业园区、新城、新区等开发建设规划环评，严格建设项目环评审批，强化源头预防。深化区域大气污染联防联控，建立常态化区域协作机制。完善重度及以上污染天气的区域联合预警机制。全面实施城市空气质量达标管理，促进全国城市环境空气质量明显改善。推进饮用水水源地安全达标建设。强化地下水管理和保护，推进地下水超采区治理与污染综合防治。开展国家土壤环境质量监测网络建设，建立建设用地土壤环境质量调查评估制度，开展土壤污染治理</w:t>
      </w:r>
      <w:r>
        <w:rPr>
          <w:rFonts w:hint="eastAsia"/>
          <w:color w:val="393939"/>
        </w:rPr>
        <w:lastRenderedPageBreak/>
        <w:t>与修复。以耕地为重点，实施农用地分类管理。全面加强农业面源污染防治，有效保护生态系统和遗传多样性。加强噪声污染防控。</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实施工业污染源全面达标排放计划</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全面实施工业污染源排污许可管理，推动企业开展自行监测和信息公开，建立排污台账，实现持证按证排污。加快淘汰高污染、高环境风险的工艺、设备与产品。开展工业集聚区污染专项治理。以钢铁、水泥、石化等行业为重点，推进行业达标排放改造。</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建立健全环境与健康监测、调查和风险评估制度</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逐步建立健全环境与健康管理制度。开展重点区域、流域、行业环境与健康调查，建立覆盖污染源监测、环境质量监测、人群暴露监测和健康效应监测的环境与健康综合监测网络及风险评估体系。实施环境与健康风险管理。划定环境健康高风险区域，开展环境污染对人群健康影响的评价，探索建立高风险区域重点项目健康风险评估制度。建立环境健康风险沟通机制。建立统一的环境信息公开平台，全面推进环境信息公开。推进县级及以上城市空气质量监测和信息发布。</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第十五章　保障食品药品安全</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加强食品安全监管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完善食品安全标准体系，实现食品安全标准与国际标准基本接轨。加强食品安全风险监测评估，到2030年，食品安全风险监测与食源性疾病报告网络实现全覆盖。全面推行标准化、清洁化农业生产，深入开展农产品质量安全风险评估，推进农兽药残留、重金属污染综合治理，实施兽药抗菌药治理行动。加强对食品原产地指导监管，完善农产品市场准入制度。建立食用农产品全程追溯协作机制，完善统一权威的食品安全监管体制，建立职业化检查员队伍，加强检验检测能力建设，强化日常监督检查，扩大产品抽检覆盖面。加强互联网食品经营治理。加强进口食品准入管理，加大对境外源头食品安全体系检查力度，有序开展进口食品指定口岸建设。推动地方政府建设出口食品农产品质量安全示范区。推进食品安全信用体系建设，完善食品安全信息公开制度。健全从源头到消费全</w:t>
      </w:r>
      <w:r>
        <w:rPr>
          <w:rFonts w:hint="eastAsia"/>
          <w:color w:val="393939"/>
        </w:rPr>
        <w:lastRenderedPageBreak/>
        <w:t>过程的监管格局，严守从农田到餐桌的每一道防线，让人民群众吃得安全、吃得放心。</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强化药品安全监管</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深化药品（医疗器械）审评审批制度改革，研究建立以临床疗效为导向的审批制度，提高药品（医疗器械）审批标准。加快创新药（医疗器械）和临床急需新药（医疗器械）的审评审批，推进仿制药质量和疗效一致性评价。完善国家药品标准体系，实施医疗器械标准提高计划，积极推进中药（材）标准国际化进程。全面加强药品监管，形成全品种、全过程的监管链条。加强医疗器械和化妆品监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第十六章　完善公共安全体系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强化安全生产和职业健康</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安全生产，加快构建风险等级管控、隐患排查治理两条防线，切实降低重特大事故发生频次和危害后果。强化行业自律和监督管理职责，推动企业落实主体责任，推进职业病危害源头治理，强化矿山、危险化学品等重点行业领域安全生产监管。开展职业病危害基本情况普查，健全有针对性的健康干预措施。进一步完善职业安全卫生标准体系，建立完善重点职业病监测与职业病危害因素监测、报告和管理网络，遏制尘肺病和职业中毒高发势头。建立分级分类监管机制，对职业病危害高风险企业实施重点监管。开展重点行业领域职业病危害专项治理。强化职业病报告制度，开展用人单位职业健康促进工作，预防和控制工伤事故及职业病发生。加强全国个人辐射剂量管理和放射诊疗辐射防护。</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促进道路交通安全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道路交通安全设施设计、规划和建设，组织实施公路安全生命防护工程，治理公路安全隐患。严格道路运输安全管理，提升企业安全自律意识，落实运输企业安全生产主体责任。强化安全运行监管能力和安全生产基础支撑。进一步加强道路交通安全治理，提高车辆安全技术标准，提高机动车驾驶人和交通参与者综合素质。到2030年，力争实现道路交通万车死亡率下降30%。</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预防和减少伤害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建立伤害综合监测体系，开发重点伤害干预技术指南和标准。加强儿童和老年人伤害预防和干预，减少儿童交通伤害、溺水和老年人意外跌落，提高儿童玩具和用品安全标准。预防和减少自杀、意外中毒。建立消费品质量安全事故强制报告制度，建立产品伤害监测体系，强化重点领域质量安全监管，减少消费品安全伤害。</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第四节　提高突发事件应急能力</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全民安全意识教育。建立健全城乡公共消防设施建设和维护管理责任机制，到2030年，城乡公共消防设施基本实现全覆盖。提高防灾减灾和应急能力。完善突发事件卫生应急体系，提高早期预防、及时发现、快速反应和有效处置能力。建立包括军队医疗卫生机构在内的海陆空立体化的紧急医学救援体系，提升突发事件紧急医学救援能力。到2030年，建立起覆盖全国、较为完善的紧急医学救援网络，突发事件卫生应急处置能力和紧急医学救援能力达到发达国家水平。进一步健全医疗急救体系，提高救治效率。到2030年，力争将道路交通事故死伤比基本降低到中等发达国家水平。</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第五节　健全口岸公共卫生体系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建立全球传染病疫情信息智能监测预警、口岸精准检疫的口岸传染病预防控制体系和种类齐全的现代口岸核生化有害因子防控体系，建立基于源头防控、境内外联防联控的口岸突发公共卫生事件应对机制，健全口岸病媒生物及各类重大传染病监测控制机制，主动预防、控制和应对境外突发公共卫生事件。持续巩固和提升口岸核心能力，创建国际卫生机场（港口）。完善国际旅行与健康信息网络，提供及时有效的国际旅行健康指导，建成国际一流的国际旅行健康服务体系，保障出入境人员健康安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提高动植物疫情疫病防控能力，加强进境动植物检疫风险评估准入管理，强化外来动植物疫情疫病和有害生物查验截获、检测鉴定、除害处理、监测防控规范化建设，健全对购买和携带人员、单位的问责追究体系，防控国际动植物疫情疫病及有害生物跨境传播。健全国门生物安全查验机制，有效防范物种资源丧失和外来物种入侵。</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lastRenderedPageBreak/>
        <w:t>    第六篇　发展健康产业</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第十七章　优化多元办医格局</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进一步优化政策环境，优先支持社会力量举办非营利性医疗机构，推进和实现非营利性民营医院与公立医院同等待遇。鼓励医师利用业余时间、退休医师到基层医疗卫生机构执业或开设工作室。个体诊所设置不受规划布局限制。破除社会力量进入医疗领域的不合理限制和隐性壁垒。逐步扩大外资兴办医疗机构的范围。加大政府购买服务的力度，支持保险业投资、设立医疗机构，推动非公立医疗机构向高水平、规模化方向发展，鼓励发展专业性医院管理集团。加强政府监管、行业自律与社会监督，促进非公立医疗机构规范发展。</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第十八章　发展健康服务新业态</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积极促进健康与养老、旅游、互联网、健身休闲、食品融合，催生健康新产业、新业态、新模式。发展基于互联网的健康服务，鼓励发展健康体检、咨询等健康服务，促进个性化健康管理服务发展，培育一批有特色的健康管理服务产业，探索推进可穿戴设备、智能健康电子产品和健康医疗移动应用服务等发展。规范发展母婴照料服务。培育健康文化产业和体育医疗康复产业。制定健康医疗旅游行业标准、规范，打造具有国际竞争力的健康医疗旅游目的地。大力发展中医药健康旅游。打造一批知名品牌和良性循环的健康服务产业集群，扶持一大批中小微企业配套发展。</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引导发展专业的医学检验中心、医疗影像中心、病理诊断中心和血液透析中心等。支持发展第三方医疗服务评价、健康管理服务评价，以及健康市场调查和咨询服务。鼓励社会力量提供食品药品检测服务。完善科技中介体系，大力发展专业化、市场化医药科技成果转化服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第十九章　积极发展健身休闲运动产业</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进一步优化市场环境，培育多元主体，引导社会力量参与健身休闲设施建设运营。推动体育项目协会改革和体育场馆资源所有权、经营权分离改革，加快开放体育资源，创新健身休闲运动项目推广普及方式，进一步健全政府购买体育公共服务的体制机制，打造健身休闲综合服务体。鼓励发展多种形式的体育健身俱乐部，丰富业余体育赛事，积极培育冰雪、山地、水上、汽摩、航空、极限、</w:t>
      </w:r>
      <w:r>
        <w:rPr>
          <w:rFonts w:hint="eastAsia"/>
          <w:color w:val="393939"/>
        </w:rPr>
        <w:lastRenderedPageBreak/>
        <w:t>马术等具有消费引领特征的时尚休闲运动项目，打造具有区域特色的健身休闲示范区、健身休闲产业带。</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第二十章　促进医药产业发展</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加强医药技术创新</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完善政产学研用协同创新体系，推动医药创新和转型升级。加强专利药、中药新药、新型制剂、高端医疗器械等创新能力建设，推动治疗重大疾病的专利到期药物实现仿制上市。大力发展生物药、化学药新品种、优质中药、高性能医疗器械、新型辅料包材和制药设备，推动重大药物产业化，加快医疗器械转型升级，提高具有自主知识产权的医学诊疗设备、医用材料的国际竞争力。加快发展康复辅助器具产业，增强自主创新能力。健全质量标准体系，提升质量控制技术，实施绿色和智能改造升级，到2030年，药品、医疗器械质量标准全面与国际接轨。</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提升产业发展水平</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发展专业医药园区，支持组建产业联盟或联合体，构建创新驱动、绿色低碳、智能高效的先进制造体系，提高产业集中度，增强中高端产品供给能力。大力发展医疗健康服务贸易，推动医药企业走出去和国际产业合作，提高国际竞争力。到2030年，具有自主知识产权新药和诊疗装备国际市场份额大幅提高，高端医疗设备市场国产化率大幅提高，实现医药工业中高速发展和向中高端迈进，跨入世界制药强国行列。推进医药流通行业转型升级，减少流通环节，提高流通市场集中度，形成一批跨国大型药品流通企业。</w:t>
      </w:r>
    </w:p>
    <w:p w:rsidR="004B0314" w:rsidRDefault="004B0314" w:rsidP="004B0314">
      <w:pPr>
        <w:pStyle w:val="a3"/>
        <w:shd w:val="clear" w:color="auto" w:fill="FFFFFF"/>
        <w:spacing w:before="0" w:beforeAutospacing="0" w:after="0" w:afterAutospacing="0" w:line="480" w:lineRule="atLeast"/>
        <w:rPr>
          <w:color w:val="393939"/>
        </w:rPr>
      </w:pPr>
      <w:r>
        <w:rPr>
          <w:rStyle w:val="a4"/>
          <w:rFonts w:hint="eastAsia"/>
          <w:color w:val="393939"/>
          <w:bdr w:val="none" w:sz="0" w:space="0" w:color="auto" w:frame="1"/>
        </w:rPr>
        <w:t>第七篇　健全支撑与保障</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第二十一章　深化体制机制改革</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把健康融入所有政策</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加强各部门各行业的沟通协作，形成促进健康的合力。全面建立健康影响评价评估制度，系统评估各项经济社会发展规划和政策、重大工程项目对健康的影响，健全监督机制。畅通公众参与渠道，加强社会监督。</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全面深化医药卫生体制改革</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加快建立更加成熟定型的基本医疗卫生制度，维护公共医疗卫生的公益性，有效控制医药费用不合理增长，不断解决群众看病就医问题。推进政事分开、管办分开，理顺公立医疗卫生机构与政府的关系，建立现代公立医院管理制度。清晰划分中央和地方以及地方各级政府医药卫生管理事权，实施属地化和全行业管理。推进军队医院参加城市公立医院改革、纳入国家分级诊疗体系工作。健全卫生计生全行业综合监管体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第三节　完善健康筹资机制</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健全政府健康领域相关投入机制，调整优化财政支出结构，加大健康领域投入力度，科学合理界定中央政府和地方政府支出责任，履行政府保障基本健康服务需求的责任。中央财政在安排相关转移支付时对经济欠发达地区予以倾斜，提高资金使用效益。建立结果导向的健康投入机制，开展健康投入绩效监测和评价。充分调动社会组织、企业等的积极性，形成多元筹资格局。鼓励金融等机构创新产品和服务，完善扶持措施。大力发展慈善事业，鼓励社会和个人捐赠与互助。</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第四节　加快转变政府职能</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进一步推进健康相关领域简政放权、放管结合、优化服务。继续深化药品、医疗机构等审批改革，规范医疗机构设置审批行为。推进健康相关部门依法行政，推进政务公开和信息公开。加强卫生计生、体育、食品药品等健康领域监管创新，加快构建事中和事后监管体系，全面推开“双随机、一公开”机制建设。推进综合监管，加强行业自律和诚信建设，鼓励行业协会商会发展，充分发挥社会力量在监管中的作用，促进公平竞争，推动健康相关行业科学发展，简化健康领域公共服务流程，优化政府服务，提高服务效率。</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第二十二章　加强健康人力资源建设</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加强健康人才培养培训</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医教协同，建立完善医学人才培养供需平衡机制。改革医学教育制度，加快建成适应行业特点的院校教育、毕业后教育、继续教育三阶段有机衔接的医学人才培养培训体系。完善医学教育质量保障机制，建立与国际医学教育实质等效的医学专业认证制度。以全科医生为重点，加强基层人才队伍建设。完善</w:t>
      </w:r>
      <w:r>
        <w:rPr>
          <w:rFonts w:hint="eastAsia"/>
          <w:color w:val="393939"/>
        </w:rPr>
        <w:lastRenderedPageBreak/>
        <w:t>住院医师与专科医师培养培训制度，建立公共卫生与临床医学复合型高层次人才培养机制。强化面向全员的继续医学教育制度。加大基层和偏远地区扶持力度。加强全科、儿科、产科、精神科、病理、护理、助产、康复、心理健康等急需紧缺专业人才培养培训。加强药师和中医药健康服务、卫生应急、卫生信息化复合人才队伍建设。加强高层次人才队伍建设，引进和培养一批具有国际领先水平的学科带头人。推进卫生管理人员专业化、职业化。调整优化适应健康服务产业发展的医学教育专业结构，加大养老护理员、康复治疗师、心理咨询师等健康人才培养培训力度。支持建立以国家健康医疗开放大学为基础、中国健康医疗教育慕课联盟为支撑的健康教育培训云平台，便捷医务人员终身教育。加强社会体育指导员队伍建设，到2030年，实现每千人拥有社会体育指导员2.3名。</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创新人才使用评价激励机制</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落实医疗卫生机构用人自主权，全面推行聘用制，形成能进能出的灵活用人机制。落实基层医务人员工资政策。创新医务人员使用、流动与服务提供模式，积极探索医师自由执业、医师个体与医疗机构签约服务或组建医生集团。建立符合医疗卫生行业特点的人事薪酬制度。对接国际通行模式，进一步优化和完善护理、助产、医疗辅助服务、医疗卫生技术等方面人员评价标准。创新人才评价机制，不将论文、外语、科研等作为基层卫生人才职称评审的硬性要求，健全符合全科医生岗位特点的人才评价机制。</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第二十三章　推动健康科技创新</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构建国家医学科技创新体系</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大力加强国家临床医学研究中心和协同创新网络建设，进一步强化实验室、工程中心等科研基地能力建设，依托现有机构推进中医药临床研究基地和科研机构能力建设，完善医学研究科研基地布局。加强资源整合和数据交汇，统筹布局国家生物医学大数据、生物样本资源、实验动物资源等资源平台，建设心脑血管、肿瘤、老年病等临床医学数据示范中心。实施中国医学科学院医学与健康科技创新工程。加快生物医药和大健康产业基地建设，培育健康产业高新技术企业，打造一批医学研究和健康产业创新中心，促进医研企结合，推进医疗机构、科研院所、高等学校和企业等创新主体高效协同。加强医药成果转化推广平台建</w:t>
      </w:r>
      <w:r>
        <w:rPr>
          <w:rFonts w:hint="eastAsia"/>
          <w:color w:val="393939"/>
        </w:rPr>
        <w:lastRenderedPageBreak/>
        <w:t>设，促进医学成果转化推广。建立更好的医学创新激励机制和以应用为导向的成果评价机制，进一步健全科研基地、生物安全、技术评估、医学研究标准与规范、医学伦理与科研诚信、知识产权等保障机制，加强科卫协同、军民融合、省部合作，有效提升基础前沿、关键共性、社会公益和战略高科技的研究水平。</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推进医学科技进步</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启动实施脑科学与类脑研究、健康保障等重大科技项目和重大工程，推进国家科技重大专项、国家重点研发计划重点专项等科技计划。发展组学技术、干细胞与再生医学、新型疫苗、生物治疗等医学前沿技术，加强慢病防控、精准医学、智慧医疗等关键技术突破，重点部署创新药物开发、医疗器械国产化、中医药现代化等任务，显著增强重大疾病防治和健康产业发展的科技支撑能力。力争到2030年，科技论文影响力和三方专利总量进入国际前列，进一步提高科技创新对医药工业增长贡献率和成果转化率。</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第二十四章　建设健康信息化服务体系</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第一节　完善人口健康信息服务体系建设</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全面建成统一权威、互联互通的人口健康信息平台，规范和推动“互联网+健康医疗”服务，创新互联网健康医疗服务模式，持续推进覆盖全生命周期的预防、治疗、康复和自主健康管理一体化的国民健康信息服务。实施健康中国云服务计划，全面建立远程医疗应用体系，发展智慧健康医疗便民惠民服务。建立人口健康信息化标准体系和安全保护机制。做好公民入伍前与退伍后个人电子健康档案军地之间接续共享。到2030年，实现国家省市县四级人口健康信息平台互通共享、规范应用，人人拥有规范化的电子健康档案和功能完备的健康卡，远程医疗覆盖省市县乡四级医疗卫生机构，全面实现人口健康信息规范管理和使用，满足个性化服务和精准化医疗的需求。</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第二节　推进健康医疗大数据应用</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加强健康医疗大数据应用体系建设，推进基于区域人口健康信息平台的医疗健康大数据开放共享、深度挖掘和广泛应用。消除数据壁垒，建立跨部门跨领域密切配合、统一归口的健康医疗数据共享机制，实现公共卫生、计划生育、医疗服务、医疗保障、药品供应、综合管理等应用信息系统数据采集、集成共享</w:t>
      </w:r>
      <w:r>
        <w:rPr>
          <w:rFonts w:hint="eastAsia"/>
          <w:color w:val="393939"/>
        </w:rPr>
        <w:lastRenderedPageBreak/>
        <w:t>和业务协同。建立和完善全国健康医疗数据资源目录体系，全面深化健康医疗大数据在行业治理、临床和科研、公共卫生、教育培训等领域的应用，培育健康医疗大数据应用新业态。加强健康医疗大数据相关法规和标准体系建设，强化国家、区域人口健康信息工程技术能力，制定分级分类分域的数据应用政策规范，推进网络可信体系建设，注重内容安全、数据安全和技术安全，加强健康医疗数据安全保障和患者隐私保护。加强互联网健康服务监管。</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第二十五章　加强健康法治建设</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推动颁布并实施基本医疗卫生法、中医药法，修订实施药品管理法，加强重点领域法律法规的立法和修订工作，完善部门规章和地方政府规章，健全健康领域标准规范和指南体系。强化政府在医疗卫生、食品、药品、环境、体育等健康领域的监管职责，建立政府监管、行业自律和社会监督相结合的监督管理体制。加强健康领域监督执法体系和能力建设。</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第二十六章　加强国际交流合作</w:t>
      </w:r>
    </w:p>
    <w:p w:rsidR="004B0314" w:rsidRDefault="004B0314" w:rsidP="004B0314">
      <w:pPr>
        <w:pStyle w:val="a3"/>
        <w:shd w:val="clear" w:color="auto" w:fill="FFFFFF"/>
        <w:spacing w:before="0" w:beforeAutospacing="0" w:after="0" w:afterAutospacing="0" w:line="480" w:lineRule="atLeast"/>
        <w:rPr>
          <w:rFonts w:hint="eastAsia"/>
          <w:color w:val="393939"/>
        </w:rPr>
      </w:pPr>
      <w:r>
        <w:rPr>
          <w:rFonts w:hint="eastAsia"/>
          <w:color w:val="393939"/>
        </w:rPr>
        <w:t>    实施中国全球卫生战略，全方位积极推进人口健康领域的国际合作。以双边合作机制为基础，创新合作模式，加强人文交流，促进我国和“</w:t>
      </w:r>
      <w:hyperlink r:id="rId4" w:tgtFrame="_blank" w:history="1">
        <w:r>
          <w:rPr>
            <w:rStyle w:val="a5"/>
            <w:rFonts w:hint="eastAsia"/>
            <w:color w:val="000000"/>
            <w:u w:val="none"/>
            <w:bdr w:val="none" w:sz="0" w:space="0" w:color="auto" w:frame="1"/>
          </w:rPr>
          <w:t>一带一路</w:t>
        </w:r>
      </w:hyperlink>
      <w:r>
        <w:rPr>
          <w:rFonts w:hint="eastAsia"/>
          <w:color w:val="393939"/>
        </w:rPr>
        <w:t>”沿线国家卫生合作。加强南南合作，落实中非公共卫生合作计划，继续向发展中国家派遣医疗队员，重点加强包括妇幼保健在内的医疗援助，重点支持疾病预防控制体系建设。加强中医药国际交流与合作。充分利用国家高层战略对话机制，将卫生纳入大国外交议程。积极参与全球卫生治理，在相关国际标准、规范、指南等的研究、谈判与制定中发挥影响，提升健康领域国际影响力和制度性话语权。</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第八篇　强化组织实施</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第二十七章　加强组织领导</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完善健康中国建设推进协调机制，统筹协调推进健康中国建设全局性工作，审议重大项目、重大政策、重大工程、重大问题和重要工作安排，加强战略谋划，指导部门、地方开展工作。</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各地区各部门要将健康中国建设纳入重要议事日程，健全领导体制和工作机制，将健康中国建设列入经济社会发展规划，将主要健康指标纳入各级党委和政府考核指标，完善考核机制和问责制度，做好相关任务的实施落实工作。注</w:t>
      </w:r>
      <w:r>
        <w:rPr>
          <w:rFonts w:hint="eastAsia"/>
          <w:color w:val="393939"/>
        </w:rPr>
        <w:lastRenderedPageBreak/>
        <w:t>重发挥工会、共青团、妇联、残联等群团组织以及其他社会组织的作用，充分发挥民主党派、工商联和无党派人士作用，最大限度凝聚全社会共识和力量。</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第二十八章　营造良好社会氛围</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大力宣传党和国家关于维护促进人民健康的重大战略思想和方针政策，宣传推进健康中国建设的重大意义、总体战略、目标任务和重大举措。加强正面宣传、舆论监督、科学引导和典型报道，增强社会对健康中国建设的普遍认知，形成全社会关心支持健康中国建设的良好社会氛围。</w:t>
      </w:r>
    </w:p>
    <w:p w:rsidR="004B0314" w:rsidRDefault="004B0314" w:rsidP="004B0314">
      <w:pPr>
        <w:pStyle w:val="a3"/>
        <w:shd w:val="clear" w:color="auto" w:fill="FFFFFF"/>
        <w:spacing w:before="0" w:beforeAutospacing="0" w:after="0" w:afterAutospacing="0" w:line="480" w:lineRule="atLeast"/>
        <w:rPr>
          <w:rFonts w:hint="eastAsia"/>
          <w:color w:val="393939"/>
        </w:rPr>
      </w:pPr>
      <w:r>
        <w:rPr>
          <w:rStyle w:val="a4"/>
          <w:rFonts w:hint="eastAsia"/>
          <w:color w:val="393939"/>
          <w:bdr w:val="none" w:sz="0" w:space="0" w:color="auto" w:frame="1"/>
        </w:rPr>
        <w:t>    第二十九章　做好实施监测</w:t>
      </w:r>
    </w:p>
    <w:p w:rsidR="004B0314" w:rsidRDefault="004B0314" w:rsidP="004B0314">
      <w:pPr>
        <w:pStyle w:val="a3"/>
        <w:shd w:val="clear" w:color="auto" w:fill="FFFFFF"/>
        <w:spacing w:before="0" w:beforeAutospacing="0" w:after="150" w:afterAutospacing="0" w:line="480" w:lineRule="atLeast"/>
        <w:rPr>
          <w:rFonts w:hint="eastAsia"/>
          <w:color w:val="393939"/>
        </w:rPr>
      </w:pPr>
      <w:r>
        <w:rPr>
          <w:rFonts w:hint="eastAsia"/>
          <w:color w:val="393939"/>
        </w:rPr>
        <w:t>    制定实施五年规划等政策文件，对本规划纲要各项政策和措施进行细化完善，明确各个阶段所要实施的重大工程、重大项目和重大政策。建立常态化、经常化的督查考核机制，强化激励和问责。建立健全监测评价机制，制定规划纲要任务部门分工方案和监测评估方案，并对实施进度和效果进行年度监测和评估，适时对目标任务进行必要调整。充分尊重人民群众的首创精神，对各地在实施规划纲要中好的做法和有效经验，要及时总结，积极推广。</w:t>
      </w:r>
    </w:p>
    <w:p w:rsidR="006B3E28" w:rsidRDefault="006B3E28"/>
    <w:sectPr w:rsidR="006B3E28" w:rsidSect="006B3E2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0314"/>
    <w:rsid w:val="004B0314"/>
    <w:rsid w:val="006B3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E28"/>
    <w:pPr>
      <w:widowControl w:val="0"/>
      <w:jc w:val="both"/>
    </w:pPr>
  </w:style>
  <w:style w:type="paragraph" w:styleId="1">
    <w:name w:val="heading 1"/>
    <w:basedOn w:val="a"/>
    <w:link w:val="1Char"/>
    <w:uiPriority w:val="9"/>
    <w:qFormat/>
    <w:rsid w:val="004B031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031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0314"/>
    <w:rPr>
      <w:b/>
      <w:bCs/>
    </w:rPr>
  </w:style>
  <w:style w:type="character" w:styleId="a5">
    <w:name w:val="Hyperlink"/>
    <w:basedOn w:val="a0"/>
    <w:uiPriority w:val="99"/>
    <w:semiHidden/>
    <w:unhideWhenUsed/>
    <w:rsid w:val="004B0314"/>
    <w:rPr>
      <w:color w:val="0000FF"/>
      <w:u w:val="single"/>
    </w:rPr>
  </w:style>
  <w:style w:type="character" w:customStyle="1" w:styleId="1Char">
    <w:name w:val="标题 1 Char"/>
    <w:basedOn w:val="a0"/>
    <w:link w:val="1"/>
    <w:uiPriority w:val="9"/>
    <w:rsid w:val="004B0314"/>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59980639">
      <w:bodyDiv w:val="1"/>
      <w:marLeft w:val="0"/>
      <w:marRight w:val="0"/>
      <w:marTop w:val="0"/>
      <w:marBottom w:val="0"/>
      <w:divBdr>
        <w:top w:val="none" w:sz="0" w:space="0" w:color="auto"/>
        <w:left w:val="none" w:sz="0" w:space="0" w:color="auto"/>
        <w:bottom w:val="none" w:sz="0" w:space="0" w:color="auto"/>
        <w:right w:val="none" w:sz="0" w:space="0" w:color="auto"/>
      </w:divBdr>
    </w:div>
    <w:div w:id="155154400">
      <w:bodyDiv w:val="1"/>
      <w:marLeft w:val="0"/>
      <w:marRight w:val="0"/>
      <w:marTop w:val="0"/>
      <w:marBottom w:val="0"/>
      <w:divBdr>
        <w:top w:val="none" w:sz="0" w:space="0" w:color="auto"/>
        <w:left w:val="none" w:sz="0" w:space="0" w:color="auto"/>
        <w:bottom w:val="none" w:sz="0" w:space="0" w:color="auto"/>
        <w:right w:val="none" w:sz="0" w:space="0" w:color="auto"/>
      </w:divBdr>
    </w:div>
    <w:div w:id="1485660657">
      <w:bodyDiv w:val="1"/>
      <w:marLeft w:val="0"/>
      <w:marRight w:val="0"/>
      <w:marTop w:val="0"/>
      <w:marBottom w:val="0"/>
      <w:divBdr>
        <w:top w:val="none" w:sz="0" w:space="0" w:color="auto"/>
        <w:left w:val="none" w:sz="0" w:space="0" w:color="auto"/>
        <w:bottom w:val="none" w:sz="0" w:space="0" w:color="auto"/>
        <w:right w:val="none" w:sz="0" w:space="0" w:color="auto"/>
      </w:divBdr>
    </w:div>
    <w:div w:id="1678533792">
      <w:bodyDiv w:val="1"/>
      <w:marLeft w:val="0"/>
      <w:marRight w:val="0"/>
      <w:marTop w:val="0"/>
      <w:marBottom w:val="0"/>
      <w:divBdr>
        <w:top w:val="none" w:sz="0" w:space="0" w:color="auto"/>
        <w:left w:val="none" w:sz="0" w:space="0" w:color="auto"/>
        <w:bottom w:val="none" w:sz="0" w:space="0" w:color="auto"/>
        <w:right w:val="none" w:sz="0" w:space="0" w:color="auto"/>
      </w:divBdr>
    </w:div>
    <w:div w:id="1962108503">
      <w:bodyDiv w:val="1"/>
      <w:marLeft w:val="0"/>
      <w:marRight w:val="0"/>
      <w:marTop w:val="0"/>
      <w:marBottom w:val="0"/>
      <w:divBdr>
        <w:top w:val="none" w:sz="0" w:space="0" w:color="auto"/>
        <w:left w:val="none" w:sz="0" w:space="0" w:color="auto"/>
        <w:bottom w:val="none" w:sz="0" w:space="0" w:color="auto"/>
        <w:right w:val="none" w:sz="0" w:space="0" w:color="auto"/>
      </w:divBdr>
    </w:div>
    <w:div w:id="1967665033">
      <w:bodyDiv w:val="1"/>
      <w:marLeft w:val="0"/>
      <w:marRight w:val="0"/>
      <w:marTop w:val="0"/>
      <w:marBottom w:val="0"/>
      <w:divBdr>
        <w:top w:val="none" w:sz="0" w:space="0" w:color="auto"/>
        <w:left w:val="none" w:sz="0" w:space="0" w:color="auto"/>
        <w:bottom w:val="none" w:sz="0" w:space="0" w:color="auto"/>
        <w:right w:val="none" w:sz="0" w:space="0" w:color="auto"/>
      </w:divBdr>
    </w:div>
    <w:div w:id="207974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s.cn/silkroad/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3212</Words>
  <Characters>18315</Characters>
  <Application>Microsoft Office Word</Application>
  <DocSecurity>0</DocSecurity>
  <Lines>152</Lines>
  <Paragraphs>42</Paragraphs>
  <ScaleCrop>false</ScaleCrop>
  <Company/>
  <LinksUpToDate>false</LinksUpToDate>
  <CharactersWithSpaces>21485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2017-07-04T02:57:00Z</dcterms:created>
  <dcterms:modified xsi:type="dcterms:W3CDTF">2017-07-04T02:59:00Z</dcterms:modified>
</cp:coreProperties>
</file>